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24" w:rsidRDefault="00617EF4" w:rsidP="00617EF4">
      <w:pPr>
        <w:jc w:val="center"/>
        <w:rPr>
          <w:b/>
        </w:rPr>
      </w:pPr>
      <w:r w:rsidRPr="00617EF4">
        <w:rPr>
          <w:b/>
        </w:rPr>
        <w:t xml:space="preserve">PROOF OF NEED ANALYSIS CHECKLIST </w:t>
      </w:r>
    </w:p>
    <w:p w:rsidR="00617EF4" w:rsidRDefault="009C3F24" w:rsidP="00617EF4">
      <w:pPr>
        <w:jc w:val="center"/>
        <w:rPr>
          <w:b/>
        </w:rPr>
      </w:pPr>
      <w:r>
        <w:rPr>
          <w:b/>
        </w:rPr>
        <w:t>For Requesting Agency Use</w:t>
      </w:r>
    </w:p>
    <w:p w:rsidR="00ED28AD" w:rsidRDefault="00ED28AD" w:rsidP="00ED28AD">
      <w:pPr>
        <w:rPr>
          <w:b/>
        </w:rPr>
      </w:pPr>
    </w:p>
    <w:p w:rsidR="00ED28AD" w:rsidRDefault="00ED28AD" w:rsidP="00ED28AD">
      <w:pPr>
        <w:rPr>
          <w:b/>
        </w:rPr>
      </w:pPr>
      <w:r>
        <w:rPr>
          <w:b/>
        </w:rPr>
        <w:t>Agency:</w:t>
      </w:r>
    </w:p>
    <w:p w:rsidR="00ED28AD" w:rsidRPr="00617EF4" w:rsidRDefault="00D17305" w:rsidP="00ED28AD">
      <w:pPr>
        <w:rPr>
          <w:b/>
        </w:rPr>
      </w:pPr>
      <w:r>
        <w:rPr>
          <w:b/>
        </w:rPr>
        <w:t>Requisition/</w:t>
      </w:r>
      <w:r w:rsidR="00ED28AD">
        <w:rPr>
          <w:b/>
        </w:rPr>
        <w:t>RF</w:t>
      </w:r>
      <w:bookmarkStart w:id="0" w:name="_GoBack"/>
      <w:bookmarkEnd w:id="0"/>
      <w:r w:rsidR="00ED28AD">
        <w:rPr>
          <w:b/>
        </w:rPr>
        <w:t>P/Contract #:</w:t>
      </w:r>
    </w:p>
    <w:p w:rsidR="00617EF4" w:rsidRDefault="00617EF4" w:rsidP="00617EF4"/>
    <w:p w:rsidR="00617EF4" w:rsidRDefault="00617EF4" w:rsidP="0020028C">
      <w:pPr>
        <w:jc w:val="both"/>
      </w:pPr>
      <w:r>
        <w:t>In order to pr</w:t>
      </w:r>
      <w:r w:rsidR="0020028C">
        <w:t>ocess Requesting Agency’s Proof-of-</w:t>
      </w:r>
      <w:r>
        <w:t>Need Analysis as easily and efficiently as possible, the following is a checklist of items which need to be includ</w:t>
      </w:r>
      <w:r w:rsidR="0020028C">
        <w:t>ed in Requesting Agency’s Proof-of-</w:t>
      </w:r>
      <w:r>
        <w:t>Need Analysis for contracts which exceed $15,000,000</w:t>
      </w:r>
      <w:r w:rsidR="0020028C">
        <w:t>.00,</w:t>
      </w:r>
      <w:r>
        <w:t xml:space="preserve"> including initial contract period and all renewal periods:</w:t>
      </w:r>
    </w:p>
    <w:p w:rsidR="00617EF4" w:rsidRDefault="00617EF4" w:rsidP="00617EF4"/>
    <w:p w:rsidR="00617EF4" w:rsidRDefault="00617EF4" w:rsidP="00617EF4">
      <w:r>
        <w:tab/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 w:rsidR="0020028C">
        <w:tab/>
      </w:r>
      <w:r>
        <w:t>1.</w:t>
      </w:r>
      <w:r w:rsidR="00113C11">
        <w:tab/>
      </w:r>
      <w:r>
        <w:t>Name, Title, Agency, Address, Location, Phone and Email information</w:t>
      </w:r>
      <w:r w:rsidR="0020028C">
        <w:t>;</w:t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2.</w:t>
      </w:r>
      <w:r w:rsidR="00113C11">
        <w:tab/>
      </w:r>
      <w:r>
        <w:t>A description of the service that is the subject of the proposed contract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3.</w:t>
      </w:r>
      <w:r>
        <w:tab/>
        <w:t>T</w:t>
      </w:r>
      <w:r w:rsidR="00617EF4">
        <w:t>he reason for purchase of the service rather than the use of state employees, including, but not limited to, whether there is an administrative restriction on hiring additional state employees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4.</w:t>
      </w:r>
      <w:r>
        <w:tab/>
      </w:r>
      <w:r w:rsidR="00617EF4">
        <w:t>A review of any long-term actual cost savings of the contract and an explanation of the analysis used to determine such savings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5.</w:t>
      </w:r>
      <w:r>
        <w:tab/>
        <w:t>A</w:t>
      </w:r>
      <w:r w:rsidR="00617EF4">
        <w:t xml:space="preserve">n explanation of the process by which the state agency will include adequate control </w:t>
      </w:r>
      <w:r>
        <w:t>m</w:t>
      </w:r>
      <w:r w:rsidR="00617EF4">
        <w:t xml:space="preserve">echanisms to ensure that the services are provided pursuant to the terms of the contract, </w:t>
      </w:r>
      <w:r>
        <w:t>i</w:t>
      </w:r>
      <w:r w:rsidR="00617EF4">
        <w:t>ncluding a description of the method by which the control mechanisms will ensure the quality of services provided by the contract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6.</w:t>
      </w:r>
      <w:r>
        <w:tab/>
      </w:r>
      <w:r w:rsidR="00617EF4">
        <w:t xml:space="preserve">Identification of the specific state agency employee who will monitor the contract for services </w:t>
      </w:r>
      <w:r>
        <w:t>f</w:t>
      </w:r>
      <w:r w:rsidR="00617EF4">
        <w:t>or performance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7.</w:t>
      </w:r>
      <w:r>
        <w:tab/>
      </w:r>
      <w:r w:rsidR="00617EF4">
        <w:t>Identification and description of whether the service request</w:t>
      </w:r>
      <w:r>
        <w:t>ed is temporary or occasional. T</w:t>
      </w:r>
      <w:r w:rsidR="00617EF4">
        <w:t xml:space="preserve">emporary is defined as “a finite period of time with respect to a specific task or result relating </w:t>
      </w:r>
      <w:r>
        <w:t>t</w:t>
      </w:r>
      <w:r w:rsidR="00617EF4">
        <w:t xml:space="preserve">o a contract for services.”  Occasional is defined as being “seasonal, irregular or fluctuating in </w:t>
      </w:r>
      <w:r>
        <w:t>n</w:t>
      </w:r>
      <w:r w:rsidR="00617EF4">
        <w:t>ature</w:t>
      </w:r>
      <w:r w:rsidR="0020028C">
        <w:t>;</w:t>
      </w:r>
      <w:r w:rsidR="00617EF4">
        <w:t>”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8.</w:t>
      </w:r>
      <w:r>
        <w:tab/>
        <w:t>A</w:t>
      </w:r>
      <w:r w:rsidR="00617EF4">
        <w:t xml:space="preserve">n assessment of the feasibility of alternatives within the state agency to contract for </w:t>
      </w:r>
      <w:r>
        <w:t>p</w:t>
      </w:r>
      <w:r w:rsidR="00617EF4">
        <w:t>erformance of the services</w:t>
      </w:r>
      <w:r w:rsidR="0020028C">
        <w:t>;</w:t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 xml:space="preserve">9.    A justification for entering into the contract for services if the proposed contract will not result in </w:t>
      </w:r>
      <w:r w:rsidR="00113C11">
        <w:t>c</w:t>
      </w:r>
      <w:r>
        <w:t xml:space="preserve">ost savings to the state; and the public’s interest in having the particular service performed </w:t>
      </w:r>
      <w:r w:rsidR="00113C11">
        <w:t>d</w:t>
      </w:r>
      <w:r>
        <w:t>irectly by the state agency exceeds the public’s interest in the proposed contract</w:t>
      </w:r>
      <w:r w:rsidR="0020028C">
        <w:t>;</w:t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10.</w:t>
      </w:r>
      <w:r w:rsidR="00113C11">
        <w:tab/>
      </w:r>
      <w:r>
        <w:t>Any federal requirements that the service be provided by a person other than the state agency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11.</w:t>
      </w:r>
      <w:r>
        <w:tab/>
      </w:r>
      <w:r w:rsidR="00617EF4">
        <w:t>Demonstration by the state agency that it has taken formal and positive steps to consider</w:t>
      </w:r>
      <w:r>
        <w:t xml:space="preserve"> </w:t>
      </w:r>
      <w:r w:rsidR="00617EF4">
        <w:t>alternatives to such contract, including reorganization, reevaluation of services,</w:t>
      </w:r>
      <w:r>
        <w:t xml:space="preserve"> </w:t>
      </w:r>
      <w:r w:rsidR="0020028C">
        <w:t xml:space="preserve">and </w:t>
      </w:r>
      <w:r>
        <w:t>r</w:t>
      </w:r>
      <w:r w:rsidR="0020028C">
        <w:t>eevaluation of performance;</w:t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12.</w:t>
      </w:r>
      <w:r w:rsidR="00113C11">
        <w:tab/>
      </w:r>
      <w:r>
        <w:t xml:space="preserve">A description of any relevant legal issues, including barriers to contracting for the service or </w:t>
      </w:r>
      <w:r w:rsidR="00113C11">
        <w:t>r</w:t>
      </w:r>
      <w:r>
        <w:t>equirements that the state agency contract for the service</w:t>
      </w:r>
      <w:r w:rsidR="0020028C">
        <w:t>;</w:t>
      </w:r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______</w:t>
      </w:r>
      <w:r>
        <w:tab/>
        <w:t>13.</w:t>
      </w:r>
      <w:r>
        <w:tab/>
      </w:r>
      <w:r w:rsidR="00617EF4">
        <w:t>Copy of proposed contract, if bid process was conducted by the Requesting Agency</w:t>
      </w:r>
      <w:r w:rsidR="0020028C">
        <w:t>;</w:t>
      </w:r>
    </w:p>
    <w:p w:rsidR="00617EF4" w:rsidRDefault="00617EF4" w:rsidP="00113C11">
      <w:pPr>
        <w:tabs>
          <w:tab w:val="left" w:pos="1080"/>
          <w:tab w:val="left" w:pos="1530"/>
        </w:tabs>
        <w:ind w:left="1530" w:hanging="1530"/>
        <w:jc w:val="both"/>
      </w:pPr>
      <w:r>
        <w:t>____</w:t>
      </w:r>
      <w:r w:rsidR="00113C11">
        <w:t>__</w:t>
      </w:r>
      <w:r w:rsidR="00113C11">
        <w:tab/>
        <w:t>14.</w:t>
      </w:r>
      <w:r w:rsidR="00113C11">
        <w:tab/>
      </w:r>
      <w:r>
        <w:t xml:space="preserve">If elements are missing or not answered, has letter of notification been sent to Requesting </w:t>
      </w:r>
      <w:r w:rsidR="00113C11">
        <w:t>D</w:t>
      </w:r>
      <w:r>
        <w:t xml:space="preserve">irector and Point of Contact as well as General Counsel and State Procurement </w:t>
      </w:r>
      <w:proofErr w:type="gramStart"/>
      <w:r>
        <w:t>Manager</w:t>
      </w:r>
      <w:r w:rsidR="0020028C">
        <w:t>;</w:t>
      </w:r>
      <w:proofErr w:type="gramEnd"/>
    </w:p>
    <w:p w:rsidR="00617EF4" w:rsidRDefault="00113C11" w:rsidP="00113C11">
      <w:pPr>
        <w:tabs>
          <w:tab w:val="left" w:pos="1080"/>
          <w:tab w:val="left" w:pos="1530"/>
        </w:tabs>
        <w:ind w:left="1530" w:hanging="1530"/>
        <w:jc w:val="both"/>
      </w:pPr>
      <w:r>
        <w:lastRenderedPageBreak/>
        <w:t>______</w:t>
      </w:r>
      <w:r>
        <w:tab/>
        <w:t>15.</w:t>
      </w:r>
      <w:r>
        <w:tab/>
      </w:r>
      <w:r w:rsidR="00617EF4">
        <w:t xml:space="preserve">Once Proof Need Analysis has been </w:t>
      </w:r>
      <w:proofErr w:type="gramStart"/>
      <w:r w:rsidR="00617EF4">
        <w:t>Certified</w:t>
      </w:r>
      <w:proofErr w:type="gramEnd"/>
      <w:r w:rsidR="00617EF4">
        <w:t xml:space="preserve"> by Materiel Division, submit copy of proposed </w:t>
      </w:r>
      <w:r>
        <w:t>c</w:t>
      </w:r>
      <w:r w:rsidR="00617EF4">
        <w:t xml:space="preserve">ontract, Proof of Need Analysis and Proof of Certification of Receipt by the Materiel Division </w:t>
      </w:r>
      <w:r>
        <w:t>w</w:t>
      </w:r>
      <w:r w:rsidR="00617EF4">
        <w:t>ith the Legislative Fiscal Analyst</w:t>
      </w:r>
      <w:r w:rsidR="0020028C">
        <w:t>.</w:t>
      </w:r>
    </w:p>
    <w:p w:rsidR="00617EF4" w:rsidRDefault="00617EF4" w:rsidP="00617EF4">
      <w:r>
        <w:tab/>
      </w:r>
    </w:p>
    <w:p w:rsidR="000172B4" w:rsidRPr="00B14E92" w:rsidRDefault="00617EF4" w:rsidP="00617EF4">
      <w:r>
        <w:tab/>
      </w:r>
    </w:p>
    <w:sectPr w:rsidR="000172B4" w:rsidRPr="00B14E92" w:rsidSect="0075778F">
      <w:foot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4B" w:rsidRDefault="009A554B" w:rsidP="009A554B">
      <w:pPr>
        <w:spacing w:line="240" w:lineRule="auto"/>
      </w:pPr>
      <w:r>
        <w:separator/>
      </w:r>
    </w:p>
  </w:endnote>
  <w:endnote w:type="continuationSeparator" w:id="0">
    <w:p w:rsidR="009A554B" w:rsidRDefault="009A554B" w:rsidP="009A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4B" w:rsidRDefault="00EF3C5C">
    <w:pPr>
      <w:pStyle w:val="Footer"/>
    </w:pPr>
    <w:r>
      <w:t xml:space="preserve">Updated </w:t>
    </w:r>
    <w:r w:rsidR="00ED28AD">
      <w:t>02242020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4B" w:rsidRDefault="009A554B" w:rsidP="009A554B">
      <w:pPr>
        <w:spacing w:line="240" w:lineRule="auto"/>
      </w:pPr>
      <w:r>
        <w:separator/>
      </w:r>
    </w:p>
  </w:footnote>
  <w:footnote w:type="continuationSeparator" w:id="0">
    <w:p w:rsidR="009A554B" w:rsidRDefault="009A554B" w:rsidP="009A5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4"/>
    <w:rsid w:val="000172B4"/>
    <w:rsid w:val="00113C11"/>
    <w:rsid w:val="001403ED"/>
    <w:rsid w:val="0020028C"/>
    <w:rsid w:val="003322D7"/>
    <w:rsid w:val="0035405E"/>
    <w:rsid w:val="003A0C1F"/>
    <w:rsid w:val="00434698"/>
    <w:rsid w:val="004A5CF8"/>
    <w:rsid w:val="00617EF4"/>
    <w:rsid w:val="0075778F"/>
    <w:rsid w:val="0083241F"/>
    <w:rsid w:val="009A554B"/>
    <w:rsid w:val="009C3F24"/>
    <w:rsid w:val="009E1C59"/>
    <w:rsid w:val="00A1382E"/>
    <w:rsid w:val="00B14E92"/>
    <w:rsid w:val="00B56BC3"/>
    <w:rsid w:val="00D17305"/>
    <w:rsid w:val="00E71A2B"/>
    <w:rsid w:val="00ED28AD"/>
    <w:rsid w:val="00EF3C5C"/>
    <w:rsid w:val="00F2779A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56D83"/>
  <w15:docId w15:val="{8CDB7CC5-D03D-43FD-9E0D-925E95C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4B"/>
  </w:style>
  <w:style w:type="paragraph" w:styleId="Footer">
    <w:name w:val="footer"/>
    <w:basedOn w:val="Normal"/>
    <w:link w:val="FooterChar"/>
    <w:uiPriority w:val="99"/>
    <w:unhideWhenUsed/>
    <w:rsid w:val="009A5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Johanns</dc:creator>
  <cp:keywords/>
  <dc:description/>
  <cp:lastModifiedBy>Pape, Brenda</cp:lastModifiedBy>
  <cp:revision>4</cp:revision>
  <cp:lastPrinted>2014-12-15T22:43:00Z</cp:lastPrinted>
  <dcterms:created xsi:type="dcterms:W3CDTF">2020-02-24T15:53:00Z</dcterms:created>
  <dcterms:modified xsi:type="dcterms:W3CDTF">2020-02-24T15:55:00Z</dcterms:modified>
</cp:coreProperties>
</file>