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D5" w:rsidRPr="006D49D5" w:rsidRDefault="006D49D5" w:rsidP="006D49D5">
      <w:pPr>
        <w:shd w:val="clear" w:color="auto" w:fill="FFFFFF"/>
        <w:spacing w:after="150" w:line="540" w:lineRule="atLeast"/>
        <w:textAlignment w:val="top"/>
        <w:outlineLvl w:val="0"/>
        <w:rPr>
          <w:rFonts w:ascii="Source Sans Pro" w:eastAsia="Times New Roman" w:hAnsi="Source Sans Pro" w:cs="Times New Roman"/>
          <w:b/>
          <w:bCs/>
          <w:color w:val="E31837"/>
          <w:kern w:val="36"/>
          <w:sz w:val="64"/>
          <w:szCs w:val="64"/>
        </w:rPr>
      </w:pPr>
      <w:r w:rsidRPr="006D49D5">
        <w:rPr>
          <w:rFonts w:ascii="Source Sans Pro" w:eastAsia="Times New Roman" w:hAnsi="Source Sans Pro" w:cs="Times New Roman"/>
          <w:b/>
          <w:bCs/>
          <w:color w:val="E31837"/>
          <w:kern w:val="36"/>
          <w:sz w:val="64"/>
          <w:szCs w:val="64"/>
        </w:rPr>
        <w:t>Monthly Checklist</w:t>
      </w:r>
    </w:p>
    <w:p w:rsidR="006D49D5" w:rsidRPr="006D49D5" w:rsidRDefault="006D49D5" w:rsidP="006D49D5">
      <w:pPr>
        <w:shd w:val="clear" w:color="auto" w:fill="FFFFFF"/>
        <w:spacing w:after="100" w:afterAutospacing="1" w:line="240" w:lineRule="auto"/>
        <w:textAlignment w:val="top"/>
        <w:rPr>
          <w:rFonts w:ascii="Source Sans Pro" w:eastAsia="Times New Roman" w:hAnsi="Source Sans Pro" w:cs="Times New Roman"/>
          <w:color w:val="585858"/>
          <w:sz w:val="24"/>
          <w:szCs w:val="24"/>
        </w:rPr>
      </w:pPr>
      <w:r w:rsidRPr="006D49D5">
        <w:rPr>
          <w:rFonts w:ascii="Source Sans Pro" w:eastAsia="Times New Roman" w:hAnsi="Source Sans Pro" w:cs="Times New Roman"/>
          <w:color w:val="585858"/>
          <w:sz w:val="24"/>
          <w:szCs w:val="24"/>
        </w:rPr>
        <w:t> </w:t>
      </w:r>
      <w:r w:rsidRPr="006D49D5">
        <w:rPr>
          <w:rFonts w:ascii="Source Sans Pro" w:eastAsia="Times New Roman" w:hAnsi="Source Sans Pro" w:cs="Times New Roman"/>
          <w:b/>
          <w:bCs/>
          <w:color w:val="585858"/>
          <w:sz w:val="24"/>
          <w:szCs w:val="24"/>
        </w:rPr>
        <w:t>Post voided batches promptly</w:t>
      </w:r>
      <w:r w:rsidRPr="006D49D5">
        <w:rPr>
          <w:rFonts w:ascii="Source Sans Pro" w:eastAsia="Times New Roman" w:hAnsi="Source Sans Pro" w:cs="Times New Roman"/>
          <w:b/>
          <w:bCs/>
          <w:color w:val="585858"/>
          <w:sz w:val="24"/>
          <w:szCs w:val="24"/>
        </w:rPr>
        <w:br/>
      </w:r>
      <w:proofErr w:type="gramStart"/>
      <w:r w:rsidRPr="006D49D5">
        <w:rPr>
          <w:rFonts w:ascii="Source Sans Pro" w:eastAsia="Times New Roman" w:hAnsi="Source Sans Pro" w:cs="Times New Roman"/>
          <w:color w:val="585858"/>
          <w:sz w:val="24"/>
          <w:szCs w:val="24"/>
        </w:rPr>
        <w:t>The</w:t>
      </w:r>
      <w:proofErr w:type="gramEnd"/>
      <w:r w:rsidRPr="006D49D5">
        <w:rPr>
          <w:rFonts w:ascii="Source Sans Pro" w:eastAsia="Times New Roman" w:hAnsi="Source Sans Pro" w:cs="Times New Roman"/>
          <w:color w:val="585858"/>
          <w:sz w:val="24"/>
          <w:szCs w:val="24"/>
        </w:rPr>
        <w:t xml:space="preserve"> void process is not complete until the voided batch is approved and posted. The voided amounts will not appear on most reports until the batch is posted, and differences in asset and liability balances may appear between different inquiry screens until the batch is posted.</w:t>
      </w:r>
    </w:p>
    <w:p w:rsidR="006D49D5" w:rsidRPr="006D49D5" w:rsidRDefault="006D49D5" w:rsidP="006D49D5">
      <w:pPr>
        <w:numPr>
          <w:ilvl w:val="0"/>
          <w:numId w:val="1"/>
        </w:numPr>
        <w:shd w:val="clear" w:color="auto" w:fill="FFFFFF"/>
        <w:spacing w:before="100" w:beforeAutospacing="1" w:after="240" w:line="240" w:lineRule="auto"/>
        <w:ind w:left="0"/>
        <w:textAlignment w:val="top"/>
        <w:rPr>
          <w:rFonts w:ascii="Source Sans Pro" w:eastAsia="Times New Roman" w:hAnsi="Source Sans Pro" w:cs="Times New Roman"/>
          <w:color w:val="585858"/>
          <w:sz w:val="24"/>
          <w:szCs w:val="24"/>
        </w:rPr>
      </w:pPr>
      <w:r w:rsidRPr="006D49D5">
        <w:rPr>
          <w:rFonts w:ascii="Source Sans Pro" w:eastAsia="Times New Roman" w:hAnsi="Source Sans Pro" w:cs="Times New Roman"/>
          <w:b/>
          <w:bCs/>
          <w:color w:val="585858"/>
          <w:sz w:val="24"/>
          <w:szCs w:val="24"/>
        </w:rPr>
        <w:t>Review unposted batches periodically</w:t>
      </w:r>
      <w:r w:rsidRPr="006D49D5">
        <w:rPr>
          <w:rFonts w:ascii="Source Sans Pro" w:eastAsia="Times New Roman" w:hAnsi="Source Sans Pro" w:cs="Times New Roman"/>
          <w:b/>
          <w:bCs/>
          <w:color w:val="585858"/>
          <w:sz w:val="24"/>
          <w:szCs w:val="24"/>
        </w:rPr>
        <w:br/>
      </w:r>
      <w:r w:rsidRPr="006D49D5">
        <w:rPr>
          <w:rFonts w:ascii="Source Sans Pro" w:eastAsia="Times New Roman" w:hAnsi="Source Sans Pro" w:cs="Times New Roman"/>
          <w:color w:val="585858"/>
          <w:sz w:val="24"/>
          <w:szCs w:val="24"/>
        </w:rPr>
        <w:t>Review, investigate, and post or delete unposted batches. Delete batches that have prior month’s GL dates (these batches will not post after the month has closed). We recommend that someone in each agency have batch management authority over all users in the agency in order to review unposted batches.</w:t>
      </w:r>
    </w:p>
    <w:p w:rsidR="006D49D5" w:rsidRPr="006D49D5" w:rsidRDefault="006D49D5" w:rsidP="006D49D5">
      <w:pPr>
        <w:numPr>
          <w:ilvl w:val="0"/>
          <w:numId w:val="1"/>
        </w:numPr>
        <w:shd w:val="clear" w:color="auto" w:fill="FFFFFF"/>
        <w:spacing w:before="100" w:beforeAutospacing="1" w:after="240" w:line="240" w:lineRule="auto"/>
        <w:ind w:left="0"/>
        <w:textAlignment w:val="top"/>
        <w:rPr>
          <w:rFonts w:ascii="Source Sans Pro" w:eastAsia="Times New Roman" w:hAnsi="Source Sans Pro" w:cs="Times New Roman"/>
          <w:color w:val="585858"/>
          <w:sz w:val="24"/>
          <w:szCs w:val="24"/>
        </w:rPr>
      </w:pPr>
      <w:r w:rsidRPr="006D49D5">
        <w:rPr>
          <w:rFonts w:ascii="Source Sans Pro" w:eastAsia="Times New Roman" w:hAnsi="Source Sans Pro" w:cs="Times New Roman"/>
          <w:b/>
          <w:bCs/>
          <w:color w:val="585858"/>
          <w:sz w:val="24"/>
          <w:szCs w:val="24"/>
        </w:rPr>
        <w:t xml:space="preserve">Post “O” batches before creating vouchers </w:t>
      </w:r>
      <w:r w:rsidRPr="006D49D5">
        <w:rPr>
          <w:rFonts w:ascii="Source Sans Pro" w:eastAsia="Times New Roman" w:hAnsi="Source Sans Pro" w:cs="Times New Roman"/>
          <w:b/>
          <w:bCs/>
          <w:color w:val="585858"/>
          <w:sz w:val="24"/>
          <w:szCs w:val="24"/>
        </w:rPr>
        <w:br/>
      </w:r>
      <w:r w:rsidRPr="006D49D5">
        <w:rPr>
          <w:rFonts w:ascii="Source Sans Pro" w:eastAsia="Times New Roman" w:hAnsi="Source Sans Pro" w:cs="Times New Roman"/>
          <w:color w:val="585858"/>
          <w:sz w:val="24"/>
          <w:szCs w:val="24"/>
        </w:rPr>
        <w:t>Purchase Order Receipt batches (type O) need to be posted </w:t>
      </w:r>
      <w:r w:rsidRPr="006D49D5">
        <w:rPr>
          <w:rFonts w:ascii="Source Sans Pro" w:eastAsia="Times New Roman" w:hAnsi="Source Sans Pro" w:cs="Times New Roman"/>
          <w:b/>
          <w:bCs/>
          <w:color w:val="585858"/>
          <w:sz w:val="24"/>
          <w:szCs w:val="24"/>
        </w:rPr>
        <w:t>before</w:t>
      </w:r>
      <w:r w:rsidRPr="006D49D5">
        <w:rPr>
          <w:rFonts w:ascii="Source Sans Pro" w:eastAsia="Times New Roman" w:hAnsi="Source Sans Pro" w:cs="Times New Roman"/>
          <w:color w:val="585858"/>
          <w:sz w:val="24"/>
          <w:szCs w:val="24"/>
        </w:rPr>
        <w:t> creating a voucher to pay the vendor. The budget checking process takes place when the PO Receipt is posted. Any errors that take place during this process need to be corrected before creating a voucher. It is also a much easier process to make corrections before a voucher is created. </w:t>
      </w:r>
    </w:p>
    <w:p w:rsidR="006D49D5" w:rsidRPr="006D49D5" w:rsidRDefault="006D49D5" w:rsidP="006D49D5">
      <w:pPr>
        <w:numPr>
          <w:ilvl w:val="0"/>
          <w:numId w:val="1"/>
        </w:numPr>
        <w:shd w:val="clear" w:color="auto" w:fill="FFFFFF"/>
        <w:spacing w:before="100" w:beforeAutospacing="1" w:after="240" w:line="240" w:lineRule="auto"/>
        <w:ind w:left="0"/>
        <w:textAlignment w:val="top"/>
        <w:rPr>
          <w:rFonts w:ascii="Source Sans Pro" w:eastAsia="Times New Roman" w:hAnsi="Source Sans Pro" w:cs="Times New Roman"/>
          <w:color w:val="585858"/>
          <w:sz w:val="24"/>
          <w:szCs w:val="24"/>
        </w:rPr>
      </w:pPr>
      <w:r w:rsidRPr="006D49D5">
        <w:rPr>
          <w:rFonts w:ascii="Source Sans Pro" w:eastAsia="Times New Roman" w:hAnsi="Source Sans Pro" w:cs="Times New Roman"/>
          <w:b/>
          <w:bCs/>
          <w:color w:val="585858"/>
          <w:sz w:val="24"/>
          <w:szCs w:val="24"/>
        </w:rPr>
        <w:t>All “O” batches must be investigated and posted or reversed before a month is closed.  </w:t>
      </w:r>
      <w:hyperlink r:id="rId6" w:history="1">
        <w:r w:rsidRPr="006D49D5">
          <w:rPr>
            <w:rFonts w:ascii="Source Sans Pro" w:eastAsia="Times New Roman" w:hAnsi="Source Sans Pro" w:cs="Times New Roman"/>
            <w:color w:val="585858"/>
            <w:sz w:val="24"/>
            <w:szCs w:val="24"/>
            <w:u w:val="single"/>
          </w:rPr>
          <w:br/>
          <w:t>Reversing receipts procedure</w:t>
        </w:r>
      </w:hyperlink>
      <w:r w:rsidRPr="006D49D5">
        <w:rPr>
          <w:rFonts w:ascii="Source Sans Pro" w:eastAsia="Times New Roman" w:hAnsi="Source Sans Pro" w:cs="Times New Roman"/>
          <w:color w:val="585858"/>
          <w:sz w:val="24"/>
          <w:szCs w:val="24"/>
        </w:rPr>
        <w:t xml:space="preserve">.  The Agencies are responsible for resolving issues and posting </w:t>
      </w:r>
      <w:proofErr w:type="gramStart"/>
      <w:r w:rsidRPr="006D49D5">
        <w:rPr>
          <w:rFonts w:ascii="Source Sans Pro" w:eastAsia="Times New Roman" w:hAnsi="Source Sans Pro" w:cs="Times New Roman"/>
          <w:color w:val="585858"/>
          <w:sz w:val="24"/>
          <w:szCs w:val="24"/>
        </w:rPr>
        <w:t>batches,</w:t>
      </w:r>
      <w:proofErr w:type="gramEnd"/>
      <w:r w:rsidRPr="006D49D5">
        <w:rPr>
          <w:rFonts w:ascii="Source Sans Pro" w:eastAsia="Times New Roman" w:hAnsi="Source Sans Pro" w:cs="Times New Roman"/>
          <w:color w:val="585858"/>
          <w:sz w:val="24"/>
          <w:szCs w:val="24"/>
        </w:rPr>
        <w:t xml:space="preserve"> if for some reason the batches have not been posted State Accounting will post the current O Batches at 5:00 PM on the last working day of the month.  If the batch will not post, State Accounting will process a reversal batch.  No notice will be sent out and no post reports will be emailed to the agency.</w:t>
      </w:r>
    </w:p>
    <w:p w:rsidR="006D49D5" w:rsidRPr="006D49D5" w:rsidRDefault="006D49D5" w:rsidP="006D49D5">
      <w:pPr>
        <w:numPr>
          <w:ilvl w:val="0"/>
          <w:numId w:val="1"/>
        </w:numPr>
        <w:shd w:val="clear" w:color="auto" w:fill="FFFFFF"/>
        <w:spacing w:before="100" w:beforeAutospacing="1" w:after="240" w:line="240" w:lineRule="auto"/>
        <w:ind w:left="0"/>
        <w:textAlignment w:val="top"/>
        <w:rPr>
          <w:rFonts w:ascii="Source Sans Pro" w:eastAsia="Times New Roman" w:hAnsi="Source Sans Pro" w:cs="Times New Roman"/>
          <w:color w:val="585858"/>
          <w:sz w:val="24"/>
          <w:szCs w:val="24"/>
        </w:rPr>
      </w:pPr>
      <w:r w:rsidRPr="006D49D5">
        <w:rPr>
          <w:rFonts w:ascii="Source Sans Pro" w:eastAsia="Times New Roman" w:hAnsi="Source Sans Pro" w:cs="Times New Roman"/>
          <w:b/>
          <w:bCs/>
          <w:color w:val="585858"/>
          <w:sz w:val="24"/>
          <w:szCs w:val="24"/>
        </w:rPr>
        <w:t>Be aware of GL Dates when creating documents</w:t>
      </w:r>
      <w:r w:rsidRPr="006D49D5">
        <w:rPr>
          <w:rFonts w:ascii="Source Sans Pro" w:eastAsia="Times New Roman" w:hAnsi="Source Sans Pro" w:cs="Times New Roman"/>
          <w:b/>
          <w:bCs/>
          <w:color w:val="585858"/>
          <w:sz w:val="24"/>
          <w:szCs w:val="24"/>
        </w:rPr>
        <w:br/>
      </w:r>
      <w:r w:rsidRPr="006D49D5">
        <w:rPr>
          <w:rFonts w:ascii="Source Sans Pro" w:eastAsia="Times New Roman" w:hAnsi="Source Sans Pro" w:cs="Times New Roman"/>
          <w:color w:val="585858"/>
          <w:sz w:val="24"/>
          <w:szCs w:val="24"/>
        </w:rPr>
        <w:t>Agencies should be aware of their posting process when entering GL dates during document preparation. The GL date should usually approximate the date the batch will be posted. This is especially important at the end of a month, and applies to PO Receipt batches (type O) as well. If an agency’s normal preaudit process takes 3 days before posting, a GL date for the next month should be used 3 days before the end of a month.</w:t>
      </w:r>
    </w:p>
    <w:p w:rsidR="006D49D5" w:rsidRPr="006D49D5" w:rsidRDefault="006D49D5" w:rsidP="006D49D5">
      <w:pPr>
        <w:numPr>
          <w:ilvl w:val="0"/>
          <w:numId w:val="1"/>
        </w:numPr>
        <w:shd w:val="clear" w:color="auto" w:fill="FFFFFF"/>
        <w:spacing w:before="100" w:beforeAutospacing="1" w:after="240" w:line="240" w:lineRule="auto"/>
        <w:ind w:left="0"/>
        <w:textAlignment w:val="top"/>
        <w:rPr>
          <w:rFonts w:ascii="Source Sans Pro" w:eastAsia="Times New Roman" w:hAnsi="Source Sans Pro" w:cs="Times New Roman"/>
          <w:color w:val="585858"/>
          <w:sz w:val="24"/>
          <w:szCs w:val="24"/>
        </w:rPr>
      </w:pPr>
      <w:r w:rsidRPr="006D49D5">
        <w:rPr>
          <w:rFonts w:ascii="Source Sans Pro" w:eastAsia="Times New Roman" w:hAnsi="Source Sans Pro" w:cs="Times New Roman"/>
          <w:b/>
          <w:bCs/>
          <w:color w:val="585858"/>
          <w:sz w:val="24"/>
          <w:szCs w:val="24"/>
        </w:rPr>
        <w:t>Follow up on IB batches to see that they post</w:t>
      </w:r>
      <w:r w:rsidRPr="006D49D5">
        <w:rPr>
          <w:rFonts w:ascii="Source Sans Pro" w:eastAsia="Times New Roman" w:hAnsi="Source Sans Pro" w:cs="Times New Roman"/>
          <w:b/>
          <w:bCs/>
          <w:color w:val="585858"/>
          <w:sz w:val="24"/>
          <w:szCs w:val="24"/>
        </w:rPr>
        <w:br/>
      </w:r>
      <w:r w:rsidRPr="006D49D5">
        <w:rPr>
          <w:rFonts w:ascii="Source Sans Pro" w:eastAsia="Times New Roman" w:hAnsi="Source Sans Pro" w:cs="Times New Roman"/>
          <w:color w:val="585858"/>
          <w:sz w:val="24"/>
          <w:szCs w:val="24"/>
        </w:rPr>
        <w:t>Approved IB (Invoice Batches) batches will post on a regularly scheduled job. Sometimes the batches will have an error in posting. Errors should be corrected before cash is settled against the invoice, as it is a much easier process before cash settlement. Refer to the </w:t>
      </w:r>
      <w:hyperlink r:id="rId7" w:history="1">
        <w:r w:rsidRPr="006D49D5">
          <w:rPr>
            <w:rFonts w:ascii="Source Sans Pro" w:eastAsia="Times New Roman" w:hAnsi="Source Sans Pro" w:cs="Times New Roman"/>
            <w:color w:val="585858"/>
            <w:sz w:val="24"/>
            <w:szCs w:val="24"/>
            <w:u w:val="single"/>
          </w:rPr>
          <w:t>Budget Failure Manual</w:t>
        </w:r>
      </w:hyperlink>
      <w:r w:rsidRPr="006D49D5">
        <w:rPr>
          <w:rFonts w:ascii="Source Sans Pro" w:eastAsia="Times New Roman" w:hAnsi="Source Sans Pro" w:cs="Times New Roman"/>
          <w:color w:val="585858"/>
          <w:sz w:val="24"/>
          <w:szCs w:val="24"/>
        </w:rPr>
        <w:t> for correcting errors.</w:t>
      </w:r>
    </w:p>
    <w:p w:rsidR="002900F9" w:rsidRDefault="006D49D5" w:rsidP="006D49D5">
      <w:pPr>
        <w:numPr>
          <w:ilvl w:val="0"/>
          <w:numId w:val="1"/>
        </w:numPr>
        <w:shd w:val="clear" w:color="auto" w:fill="FFFFFF"/>
        <w:spacing w:before="100" w:beforeAutospacing="1" w:after="100" w:afterAutospacing="1" w:line="240" w:lineRule="auto"/>
        <w:ind w:left="0"/>
        <w:textAlignment w:val="top"/>
      </w:pPr>
      <w:r w:rsidRPr="006D49D5">
        <w:rPr>
          <w:rFonts w:ascii="Source Sans Pro" w:eastAsia="Times New Roman" w:hAnsi="Source Sans Pro" w:cs="Times New Roman"/>
          <w:b/>
          <w:bCs/>
          <w:color w:val="585858"/>
          <w:sz w:val="24"/>
          <w:szCs w:val="24"/>
        </w:rPr>
        <w:t>Review Unposted Fixed Assets</w:t>
      </w:r>
      <w:r w:rsidRPr="006D49D5">
        <w:rPr>
          <w:rFonts w:ascii="Source Sans Pro" w:eastAsia="Times New Roman" w:hAnsi="Source Sans Pro" w:cs="Times New Roman"/>
          <w:b/>
          <w:bCs/>
          <w:color w:val="585858"/>
          <w:sz w:val="24"/>
          <w:szCs w:val="24"/>
        </w:rPr>
        <w:br/>
      </w:r>
      <w:r w:rsidRPr="006D49D5">
        <w:rPr>
          <w:rFonts w:ascii="Source Sans Pro" w:eastAsia="Times New Roman" w:hAnsi="Source Sans Pro" w:cs="Times New Roman"/>
          <w:color w:val="585858"/>
          <w:sz w:val="24"/>
          <w:szCs w:val="24"/>
        </w:rPr>
        <w:t>On a monthly basis, run the F/A No Cost Integrity, Business Unit-Fund Integrity, Item Code-Object Code Integrity and the Unposted Fixed Asset Transactions reports. Post or pass on fixed asset transactions to ensure that fixed assets and depreciation expense will be accurate on the State’s financial statements. Follow the work instructions on the EnterpriseOne Training Manual site under </w:t>
      </w:r>
      <w:hyperlink r:id="rId8" w:history="1">
        <w:r w:rsidRPr="006D49D5">
          <w:rPr>
            <w:rFonts w:ascii="Source Sans Pro" w:eastAsia="Times New Roman" w:hAnsi="Source Sans Pro" w:cs="Times New Roman"/>
            <w:color w:val="585858"/>
            <w:sz w:val="24"/>
            <w:szCs w:val="24"/>
            <w:u w:val="single"/>
          </w:rPr>
          <w:t>Fixed Assets – Lesson Six</w:t>
        </w:r>
      </w:hyperlink>
      <w:r w:rsidRPr="006D49D5">
        <w:rPr>
          <w:rFonts w:ascii="Source Sans Pro" w:eastAsia="Times New Roman" w:hAnsi="Source Sans Pro" w:cs="Times New Roman"/>
          <w:color w:val="585858"/>
          <w:sz w:val="24"/>
          <w:szCs w:val="24"/>
        </w:rPr>
        <w:t> to run the reports and to post or pass on fixed asset transactions.</w:t>
      </w:r>
      <w:bookmarkStart w:id="0" w:name="_GoBack"/>
      <w:bookmarkEnd w:id="0"/>
    </w:p>
    <w:sectPr w:rsidR="0029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F386A"/>
    <w:multiLevelType w:val="multilevel"/>
    <w:tmpl w:val="DAC8D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D5"/>
    <w:rsid w:val="002900F9"/>
    <w:rsid w:val="006D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45033">
      <w:bodyDiv w:val="1"/>
      <w:marLeft w:val="0"/>
      <w:marRight w:val="0"/>
      <w:marTop w:val="0"/>
      <w:marBottom w:val="0"/>
      <w:divBdr>
        <w:top w:val="none" w:sz="0" w:space="0" w:color="auto"/>
        <w:left w:val="none" w:sz="0" w:space="0" w:color="auto"/>
        <w:bottom w:val="none" w:sz="0" w:space="0" w:color="auto"/>
        <w:right w:val="none" w:sz="0" w:space="0" w:color="auto"/>
      </w:divBdr>
      <w:divsChild>
        <w:div w:id="82293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state.ne.us/nis/trainingmanuals/810_training_manuals/fa/index.html" TargetMode="External"/><Relationship Id="rId3" Type="http://schemas.microsoft.com/office/2007/relationships/stylesWithEffects" Target="stylesWithEffects.xml"/><Relationship Id="rId7" Type="http://schemas.openxmlformats.org/officeDocument/2006/relationships/hyperlink" Target="http://www.das.state.ne.us/nis/trainingmanuals/810_training_manuals/bu/COM_WI_810_BU_Budget_Failure_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s.state.ne.us/nis/trainingmanuals/810_training_manuals/proc/111_PR_WI_L9_T1.b_Reversing_Receipt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2771</Characters>
  <Application>Microsoft Office Word</Application>
  <DocSecurity>0</DocSecurity>
  <Lines>23</Lines>
  <Paragraphs>6</Paragraphs>
  <ScaleCrop>false</ScaleCrop>
  <Company>State of Nebraska</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Hesseltine, Sheryl</dc:creator>
  <cp:lastModifiedBy>Hesseltine, Sheryl</cp:lastModifiedBy>
  <cp:revision>1</cp:revision>
  <dcterms:created xsi:type="dcterms:W3CDTF">2017-03-03T19:24:00Z</dcterms:created>
  <dcterms:modified xsi:type="dcterms:W3CDTF">2017-03-03T19:25:00Z</dcterms:modified>
</cp:coreProperties>
</file>